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國立臺北商業大學推廣教育部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7D32ED">
              <w:rPr>
                <w:rFonts w:ascii="標楷體" w:eastAsia="標楷體" w:hAnsi="標楷體" w:hint="eastAsia"/>
                <w:sz w:val="36"/>
                <w:szCs w:val="36"/>
              </w:rPr>
              <w:t>投資理財班-從人性看股市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:rsidTr="007D32E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r w:rsidR="00C57A57">
              <w:rPr>
                <w:rFonts w:ascii="標楷體" w:eastAsia="標楷體" w:hAnsi="標楷體" w:hint="eastAsia"/>
              </w:rPr>
              <w:t>115</w:t>
            </w:r>
            <w:r w:rsidR="007D32ED">
              <w:rPr>
                <w:rFonts w:ascii="標楷體" w:eastAsia="標楷體" w:hAnsi="標楷體" w:hint="eastAsia"/>
              </w:rPr>
              <w:t>年度第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7D32ED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7D32ED">
              <w:rPr>
                <w:rFonts w:ascii="標楷體" w:eastAsia="標楷體" w:hAnsi="標楷體" w:hint="eastAsia"/>
              </w:rPr>
              <w:t>投資理財班-從人性看股市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:rsidR="00435502" w:rsidRDefault="00435502" w:rsidP="0043550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35502">
              <w:rPr>
                <w:rFonts w:ascii="標楷體" w:eastAsia="標楷體" w:hAnsi="標楷體"/>
              </w:rPr>
              <w:t>115/</w:t>
            </w:r>
            <w:r w:rsidR="00AD211A">
              <w:rPr>
                <w:rFonts w:ascii="標楷體" w:eastAsia="標楷體" w:hAnsi="標楷體" w:hint="eastAsia"/>
              </w:rPr>
              <w:t>3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11</w:t>
            </w:r>
            <w:r w:rsidRPr="00435502">
              <w:rPr>
                <w:rFonts w:ascii="標楷體" w:eastAsia="標楷體" w:hAnsi="標楷體"/>
              </w:rPr>
              <w:t>~115/</w:t>
            </w:r>
            <w:r w:rsidR="00AD211A">
              <w:rPr>
                <w:rFonts w:ascii="標楷體" w:eastAsia="標楷體" w:hAnsi="標楷體" w:hint="eastAsia"/>
              </w:rPr>
              <w:t>4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29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5502">
              <w:rPr>
                <w:rFonts w:ascii="標楷體" w:eastAsia="標楷體" w:hAnsi="標楷體" w:hint="eastAsia"/>
              </w:rPr>
              <w:t>每週三 19:00-21:00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D211A">
              <w:rPr>
                <w:rFonts w:ascii="標楷體" w:eastAsia="標楷體" w:hAnsi="標楷體" w:hint="eastAsia"/>
                <w:b/>
                <w:color w:val="FF0000"/>
              </w:rPr>
              <w:t>4/1</w:t>
            </w:r>
            <w:r w:rsidRPr="00435502">
              <w:rPr>
                <w:rFonts w:ascii="標楷體" w:eastAsia="標楷體" w:hAnsi="標楷體" w:hint="eastAsia"/>
                <w:b/>
                <w:color w:val="FF0000"/>
              </w:rPr>
              <w:t xml:space="preserve"> 停課</w:t>
            </w:r>
          </w:p>
          <w:p w:rsidR="00435502" w:rsidRPr="00AA798B" w:rsidRDefault="00AD211A" w:rsidP="00AD21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3/11、3/18、3/25、4/8、4/15、4/22、4/29</w:t>
            </w:r>
          </w:p>
        </w:tc>
      </w:tr>
      <w:tr w:rsidR="0037587E" w:rsidRPr="00AA798B" w:rsidTr="00AD211A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AD211A">
              <w:rPr>
                <w:rFonts w:ascii="標楷體" w:eastAsia="標楷體" w:hAnsi="標楷體" w:hint="eastAsia"/>
              </w:rPr>
              <w:t>3</w:t>
            </w:r>
            <w:r w:rsidR="00C57A57">
              <w:rPr>
                <w:rFonts w:ascii="標楷體" w:eastAsia="標楷體" w:hAnsi="標楷體"/>
              </w:rPr>
              <w:t>,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早鳥優惠價</w:t>
            </w:r>
            <w:r w:rsidR="007D32ED">
              <w:rPr>
                <w:rFonts w:ascii="標楷體" w:eastAsia="標楷體" w:hAnsi="標楷體" w:hint="eastAsia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$</w:t>
            </w:r>
            <w:r w:rsidR="00C57A57">
              <w:rPr>
                <w:rFonts w:ascii="標楷體" w:eastAsia="標楷體" w:hAnsi="標楷體"/>
              </w:rPr>
              <w:t>2,</w:t>
            </w:r>
            <w:r w:rsidR="00AD211A">
              <w:rPr>
                <w:rFonts w:ascii="標楷體" w:eastAsia="標楷體" w:hAnsi="標楷體" w:hint="eastAsia"/>
              </w:rPr>
              <w:t>6</w:t>
            </w:r>
            <w:r w:rsidR="007D32ED">
              <w:rPr>
                <w:rFonts w:ascii="標楷體" w:eastAsia="標楷體" w:hAnsi="標楷體"/>
              </w:rPr>
              <w:t>00</w:t>
            </w:r>
          </w:p>
          <w:p w:rsidR="0037587E" w:rsidRPr="00AA798B" w:rsidRDefault="0037587E" w:rsidP="00AD211A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7D32ED">
              <w:rPr>
                <w:rFonts w:ascii="標楷體" w:eastAsia="標楷體" w:hAnsi="標楷體"/>
              </w:rPr>
              <w:t>,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00</w:t>
            </w:r>
          </w:p>
          <w:p w:rsidR="0037587E" w:rsidRPr="00AA798B" w:rsidRDefault="0037587E" w:rsidP="00AD211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</w:t>
            </w:r>
            <w:bookmarkStart w:id="0" w:name="_GoBack"/>
            <w:bookmarkEnd w:id="0"/>
            <w:r w:rsidRPr="00AA798B">
              <w:rPr>
                <w:rFonts w:ascii="標楷體" w:eastAsia="標楷體" w:hAnsi="標楷體" w:hint="eastAsia"/>
              </w:rPr>
              <w:t>職員須提供證明文件影本</w:t>
            </w:r>
          </w:p>
        </w:tc>
      </w:tr>
      <w:tr w:rsidR="0037587E" w:rsidRPr="00AA798B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※繳費方式</w:t>
            </w:r>
          </w:p>
          <w:p w:rsid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繳交現金：請至本校桃園校區推廣教育部</w:t>
            </w:r>
            <w:r w:rsidRPr="00AA798B"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 xml:space="preserve">　　　　</w:t>
            </w:r>
            <w:r w:rsidRPr="00AA798B">
              <w:rPr>
                <w:rFonts w:ascii="標楷體" w:eastAsia="標楷體" w:hAnsi="標楷體" w:hint="eastAsia"/>
              </w:rPr>
              <w:t>（公能樓3樓B328聯合辦公室)</w:t>
            </w:r>
          </w:p>
          <w:p w:rsidR="00AA798B" w:rsidRPr="00AA798B" w:rsidRDefault="00AA798B" w:rsidP="00AA798B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臨櫃匯款繳交(無網路或ATM轉帳)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國立臺北商業大學401專戶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臺灣銀行城中分行（代號：004）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服務專線：（03）4506333 分機8162 陳怡靜小姐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傳真電話：（03）4506371</w:t>
            </w:r>
          </w:p>
          <w:p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地    址：324022 桃園市平鎮區福龍路一段100號（公能樓3樓B328聯合辦公室）</w:t>
            </w:r>
          </w:p>
        </w:tc>
      </w:tr>
    </w:tbl>
    <w:p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F7" w:rsidRDefault="006460F7" w:rsidP="005A3050">
      <w:r>
        <w:separator/>
      </w:r>
    </w:p>
  </w:endnote>
  <w:endnote w:type="continuationSeparator" w:id="0">
    <w:p w:rsidR="006460F7" w:rsidRDefault="006460F7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F7" w:rsidRDefault="006460F7" w:rsidP="005A3050">
      <w:r>
        <w:separator/>
      </w:r>
    </w:p>
  </w:footnote>
  <w:footnote w:type="continuationSeparator" w:id="0">
    <w:p w:rsidR="006460F7" w:rsidRDefault="006460F7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3FF"/>
    <w:rsid w:val="000462FF"/>
    <w:rsid w:val="00145E45"/>
    <w:rsid w:val="001C28DE"/>
    <w:rsid w:val="002D76ED"/>
    <w:rsid w:val="0037587E"/>
    <w:rsid w:val="00435502"/>
    <w:rsid w:val="005177FC"/>
    <w:rsid w:val="005A3050"/>
    <w:rsid w:val="006460F7"/>
    <w:rsid w:val="007D32ED"/>
    <w:rsid w:val="00AA798B"/>
    <w:rsid w:val="00AD211A"/>
    <w:rsid w:val="00B6640F"/>
    <w:rsid w:val="00C57A57"/>
    <w:rsid w:val="00C66CE7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74B9F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Ajing</cp:lastModifiedBy>
  <cp:revision>3</cp:revision>
  <dcterms:created xsi:type="dcterms:W3CDTF">2026-01-26T01:56:00Z</dcterms:created>
  <dcterms:modified xsi:type="dcterms:W3CDTF">2026-01-26T01:58:00Z</dcterms:modified>
</cp:coreProperties>
</file>